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92D441" w14:textId="77777777" w:rsidR="00405CDC" w:rsidRPr="001B71AA" w:rsidRDefault="00405CDC" w:rsidP="00405CDC">
      <w:pPr>
        <w:spacing w:after="0" w:line="240" w:lineRule="auto"/>
        <w:jc w:val="center"/>
        <w:rPr>
          <w:rFonts w:eastAsia="Times New Roman" w:cs="Arial"/>
          <w:b/>
          <w:sz w:val="24"/>
          <w:szCs w:val="24"/>
        </w:rPr>
      </w:pPr>
      <w:r w:rsidRPr="002373C7">
        <w:rPr>
          <w:rFonts w:eastAsia="Times New Roman" w:cs="Arial"/>
          <w:b/>
          <w:sz w:val="24"/>
          <w:szCs w:val="24"/>
        </w:rPr>
        <w:t xml:space="preserve">Name of Smaller authority: </w:t>
      </w:r>
      <w:r>
        <w:rPr>
          <w:rFonts w:eastAsia="Times New Roman" w:cs="Arial"/>
          <w:b/>
          <w:sz w:val="24"/>
          <w:szCs w:val="24"/>
        </w:rPr>
        <w:t>Egloskerry Parish Council</w:t>
      </w:r>
    </w:p>
    <w:p w14:paraId="3BE5959C" w14:textId="77777777" w:rsidR="00405CDC" w:rsidRDefault="00405CDC" w:rsidP="00405CD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Pr>
          <w:rFonts w:eastAsia="Times New Roman" w:cs="Arial"/>
          <w:b/>
          <w:sz w:val="24"/>
          <w:szCs w:val="24"/>
        </w:rPr>
        <w:t>NOTICE OF PUBLIC RIGHTS AND PUBLICATION OF ANNUAL GOVERNANCE &amp; ACCOUNTABILITY RETURN (EXEMPT AUTHORITY)</w:t>
      </w:r>
    </w:p>
    <w:p w14:paraId="71A94CE6" w14:textId="77777777" w:rsidR="00405CDC" w:rsidRDefault="00405CDC" w:rsidP="00405CD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ACCOUNTS FOR THE YEAR ENDED 31 MARCH 2024</w:t>
      </w:r>
    </w:p>
    <w:p w14:paraId="06F7FB7C" w14:textId="77777777" w:rsidR="00405CDC" w:rsidRDefault="00405CDC" w:rsidP="00405CDC">
      <w:pPr>
        <w:overflowPunct w:val="0"/>
        <w:autoSpaceDE w:val="0"/>
        <w:autoSpaceDN w:val="0"/>
        <w:adjustRightInd w:val="0"/>
        <w:spacing w:after="0" w:line="240" w:lineRule="auto"/>
        <w:textAlignment w:val="baseline"/>
        <w:rPr>
          <w:rFonts w:eastAsia="Times New Roman" w:cs="Arial"/>
          <w:szCs w:val="21"/>
        </w:rPr>
      </w:pPr>
    </w:p>
    <w:p w14:paraId="7277751F" w14:textId="77777777" w:rsidR="00405CDC" w:rsidRDefault="00405CDC" w:rsidP="00405CD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25, 26 and 27 </w:t>
      </w:r>
    </w:p>
    <w:p w14:paraId="6BD5257D" w14:textId="77777777" w:rsidR="00405CDC" w:rsidRDefault="00405CDC" w:rsidP="00405CD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The Accounts and Audit Regulations 2015 (SI 2015/234)</w:t>
      </w:r>
    </w:p>
    <w:p w14:paraId="2335B741" w14:textId="77777777" w:rsidR="00405CDC" w:rsidRDefault="00405CDC"/>
    <w:p w14:paraId="0D6924FD" w14:textId="2461DBBB" w:rsidR="00405CDC" w:rsidRDefault="00405CDC" w:rsidP="00405CDC">
      <w:pPr>
        <w:jc w:val="center"/>
      </w:pPr>
      <w:r>
        <w:t>NOTICE</w:t>
      </w:r>
    </w:p>
    <w:p w14:paraId="3A3AA64C" w14:textId="77777777" w:rsidR="00405CDC" w:rsidRDefault="00405CDC" w:rsidP="00405CDC">
      <w:pPr>
        <w:jc w:val="center"/>
      </w:pPr>
    </w:p>
    <w:p w14:paraId="476BE787" w14:textId="77777777" w:rsidR="00405CDC" w:rsidRDefault="00405CDC" w:rsidP="00405CDC">
      <w:pPr>
        <w:overflowPunct w:val="0"/>
        <w:autoSpaceDE w:val="0"/>
        <w:autoSpaceDN w:val="0"/>
        <w:adjustRightInd w:val="0"/>
        <w:spacing w:after="0" w:line="240" w:lineRule="auto"/>
        <w:jc w:val="left"/>
        <w:textAlignment w:val="baseline"/>
        <w:rPr>
          <w:rFonts w:eastAsia="Times New Roman" w:cs="Arial"/>
          <w:b/>
          <w:sz w:val="18"/>
          <w:szCs w:val="18"/>
        </w:rPr>
      </w:pPr>
    </w:p>
    <w:p w14:paraId="119DF76B" w14:textId="77777777" w:rsidR="00405CDC" w:rsidRDefault="00405CDC" w:rsidP="00405CDC">
      <w:pPr>
        <w:overflowPunct w:val="0"/>
        <w:autoSpaceDE w:val="0"/>
        <w:autoSpaceDN w:val="0"/>
        <w:adjustRightInd w:val="0"/>
        <w:spacing w:after="0" w:line="240" w:lineRule="auto"/>
        <w:jc w:val="left"/>
        <w:textAlignment w:val="baseline"/>
        <w:rPr>
          <w:rFonts w:eastAsia="Times New Roman" w:cs="Arial"/>
          <w:b/>
          <w:sz w:val="18"/>
          <w:szCs w:val="18"/>
        </w:rPr>
      </w:pPr>
    </w:p>
    <w:p w14:paraId="74298162" w14:textId="77777777" w:rsidR="00405CDC" w:rsidRDefault="00405CDC" w:rsidP="00405CDC">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Date of </w:t>
      </w:r>
      <w:proofErr w:type="gramStart"/>
      <w:r>
        <w:rPr>
          <w:rFonts w:eastAsia="Times New Roman" w:cs="Arial"/>
          <w:b/>
          <w:sz w:val="18"/>
          <w:szCs w:val="18"/>
        </w:rPr>
        <w:t>announcement  17</w:t>
      </w:r>
      <w:proofErr w:type="gramEnd"/>
      <w:r w:rsidRPr="001B71AA">
        <w:rPr>
          <w:rFonts w:eastAsia="Times New Roman" w:cs="Arial"/>
          <w:b/>
          <w:sz w:val="18"/>
          <w:szCs w:val="18"/>
          <w:vertAlign w:val="superscript"/>
        </w:rPr>
        <w:t>th</w:t>
      </w:r>
      <w:r>
        <w:rPr>
          <w:rFonts w:eastAsia="Times New Roman" w:cs="Arial"/>
          <w:b/>
          <w:sz w:val="18"/>
          <w:szCs w:val="18"/>
        </w:rPr>
        <w:t xml:space="preserve"> June 2024</w:t>
      </w:r>
      <w:r>
        <w:rPr>
          <w:rFonts w:eastAsia="Times New Roman" w:cs="Arial"/>
          <w:sz w:val="18"/>
          <w:szCs w:val="18"/>
        </w:rPr>
        <w:t>(a)</w:t>
      </w:r>
    </w:p>
    <w:p w14:paraId="775591AC" w14:textId="77777777" w:rsidR="00405CDC" w:rsidRDefault="00405CDC" w:rsidP="00405CDC">
      <w:pPr>
        <w:overflowPunct w:val="0"/>
        <w:autoSpaceDE w:val="0"/>
        <w:autoSpaceDN w:val="0"/>
        <w:adjustRightInd w:val="0"/>
        <w:spacing w:line="240" w:lineRule="auto"/>
        <w:contextualSpacing/>
        <w:jc w:val="left"/>
        <w:textAlignment w:val="baseline"/>
        <w:rPr>
          <w:rFonts w:eastAsia="Times New Roman" w:cs="Arial"/>
          <w:b/>
          <w:sz w:val="18"/>
          <w:szCs w:val="18"/>
        </w:rPr>
      </w:pPr>
      <w:r>
        <w:rPr>
          <w:rFonts w:eastAsia="Times New Roman" w:cs="Arial"/>
          <w:b/>
          <w:sz w:val="18"/>
          <w:szCs w:val="18"/>
        </w:rPr>
        <w:t xml:space="preserve">2. Each year the smaller authority prepares an Annual Governance and Accountability Return (AGAR).  The AGAR has been published with this notice. It will not be reviewed by the appointed auditor, since the smaller authority has certified itself as exempt from the appointed auditor’s review. </w:t>
      </w:r>
    </w:p>
    <w:p w14:paraId="28C2641A" w14:textId="77777777" w:rsidR="00405CDC" w:rsidRDefault="00405CDC" w:rsidP="00405CDC">
      <w:pPr>
        <w:overflowPunct w:val="0"/>
        <w:autoSpaceDE w:val="0"/>
        <w:autoSpaceDN w:val="0"/>
        <w:adjustRightInd w:val="0"/>
        <w:spacing w:line="240" w:lineRule="auto"/>
        <w:contextualSpacing/>
        <w:jc w:val="left"/>
        <w:textAlignment w:val="baseline"/>
        <w:rPr>
          <w:rFonts w:eastAsia="Times New Roman" w:cs="Arial"/>
          <w:b/>
          <w:sz w:val="18"/>
          <w:szCs w:val="18"/>
        </w:rPr>
      </w:pPr>
      <w:r>
        <w:rPr>
          <w:rFonts w:eastAsia="Times New Roman" w:cs="Arial"/>
          <w:b/>
          <w:sz w:val="18"/>
          <w:szCs w:val="18"/>
        </w:rPr>
        <w:t>Any person interested has the right to inspect and make copies of the AGAR, the accounting records for the financial year to which it relates and all books, deeds, contracts, bills, vouchers, receipts and other documents relating to those records must be made available for inspection by any person interested. For the year ended 31 March 2024, these documents will be available on reasonable notice by application to:</w:t>
      </w:r>
    </w:p>
    <w:p w14:paraId="44871396" w14:textId="77777777" w:rsidR="00405CDC" w:rsidRDefault="00405CDC" w:rsidP="00405CDC">
      <w:pPr>
        <w:overflowPunct w:val="0"/>
        <w:autoSpaceDE w:val="0"/>
        <w:autoSpaceDN w:val="0"/>
        <w:adjustRightInd w:val="0"/>
        <w:spacing w:after="0" w:line="240" w:lineRule="auto"/>
        <w:jc w:val="left"/>
        <w:textAlignment w:val="baseline"/>
        <w:rPr>
          <w:rFonts w:eastAsia="Times New Roman" w:cs="Arial"/>
          <w:b/>
          <w:sz w:val="18"/>
          <w:szCs w:val="18"/>
        </w:rPr>
      </w:pPr>
    </w:p>
    <w:p w14:paraId="0D0728AD" w14:textId="77777777" w:rsidR="00405CDC" w:rsidRDefault="00405CDC" w:rsidP="00405CDC">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r>
        <w:rPr>
          <w:rFonts w:eastAsia="Times New Roman" w:cs="Arial"/>
          <w:sz w:val="18"/>
          <w:szCs w:val="18"/>
        </w:rPr>
        <w:t xml:space="preserve">(b) </w:t>
      </w:r>
      <w:r>
        <w:rPr>
          <w:rFonts w:eastAsia="Times New Roman" w:cs="Arial"/>
          <w:sz w:val="18"/>
          <w:szCs w:val="18"/>
        </w:rPr>
        <w:tab/>
        <w:t>J Bond, Clerk and RFO Egloskerry Parish Council</w:t>
      </w:r>
    </w:p>
    <w:p w14:paraId="66B03DC0" w14:textId="77777777" w:rsidR="00405CDC" w:rsidRDefault="00405CDC" w:rsidP="00405CDC">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r>
        <w:rPr>
          <w:rFonts w:eastAsia="Times New Roman" w:cs="Arial"/>
          <w:sz w:val="18"/>
          <w:szCs w:val="18"/>
        </w:rPr>
        <w:t xml:space="preserve">Email  </w:t>
      </w:r>
      <w:hyperlink r:id="rId5" w:history="1">
        <w:r w:rsidRPr="00262E6C">
          <w:rPr>
            <w:rStyle w:val="Hyperlink"/>
            <w:rFonts w:eastAsia="Times New Roman" w:cs="Arial"/>
            <w:sz w:val="18"/>
            <w:szCs w:val="18"/>
          </w:rPr>
          <w:t>egloskerrypc@outlook.com</w:t>
        </w:r>
      </w:hyperlink>
    </w:p>
    <w:p w14:paraId="123DE4D7" w14:textId="77777777" w:rsidR="00405CDC" w:rsidRDefault="00405CDC" w:rsidP="00405CDC">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r>
        <w:rPr>
          <w:rFonts w:eastAsia="Times New Roman" w:cs="Arial"/>
          <w:sz w:val="18"/>
          <w:szCs w:val="18"/>
        </w:rPr>
        <w:t>Website egloskerryparishcouncil.org.uk</w:t>
      </w:r>
    </w:p>
    <w:p w14:paraId="6B80C9C5" w14:textId="77777777" w:rsidR="00405CDC" w:rsidRDefault="00405CDC" w:rsidP="00405CDC">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p>
    <w:p w14:paraId="46C97736" w14:textId="77777777" w:rsidR="00405CDC" w:rsidRDefault="00405CDC" w:rsidP="00405CDC">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r>
        <w:rPr>
          <w:rFonts w:eastAsia="Times New Roman" w:cs="Arial"/>
          <w:sz w:val="18"/>
          <w:szCs w:val="18"/>
        </w:rPr>
        <w:t>commencing on (c) 17</w:t>
      </w:r>
      <w:r w:rsidRPr="001B71AA">
        <w:rPr>
          <w:rFonts w:eastAsia="Times New Roman" w:cs="Arial"/>
          <w:sz w:val="18"/>
          <w:szCs w:val="18"/>
          <w:vertAlign w:val="superscript"/>
        </w:rPr>
        <w:t>th</w:t>
      </w:r>
      <w:r>
        <w:rPr>
          <w:rFonts w:eastAsia="Times New Roman" w:cs="Arial"/>
          <w:sz w:val="18"/>
          <w:szCs w:val="18"/>
        </w:rPr>
        <w:t xml:space="preserve"> June 2024</w:t>
      </w:r>
    </w:p>
    <w:p w14:paraId="39EF3B25" w14:textId="77777777" w:rsidR="00405CDC" w:rsidRDefault="00405CDC" w:rsidP="00405CDC">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p>
    <w:p w14:paraId="29BCBCD4" w14:textId="77777777" w:rsidR="00405CDC" w:rsidRPr="00405CDC" w:rsidRDefault="00405CDC" w:rsidP="00405CDC">
      <w:pPr>
        <w:ind w:firstLine="360"/>
        <w:jc w:val="left"/>
        <w:rPr>
          <w:sz w:val="18"/>
          <w:szCs w:val="18"/>
        </w:rPr>
      </w:pPr>
      <w:r w:rsidRPr="00405CDC">
        <w:rPr>
          <w:sz w:val="18"/>
          <w:szCs w:val="18"/>
        </w:rPr>
        <w:t>and ending on (d) 26</w:t>
      </w:r>
      <w:r w:rsidRPr="00405CDC">
        <w:rPr>
          <w:sz w:val="18"/>
          <w:szCs w:val="18"/>
          <w:vertAlign w:val="superscript"/>
        </w:rPr>
        <w:t>th</w:t>
      </w:r>
      <w:r w:rsidRPr="00405CDC">
        <w:rPr>
          <w:sz w:val="18"/>
          <w:szCs w:val="18"/>
        </w:rPr>
        <w:t xml:space="preserve"> July 2024</w:t>
      </w:r>
    </w:p>
    <w:p w14:paraId="48A4E84F" w14:textId="77777777" w:rsidR="00405CDC" w:rsidRDefault="00405CDC" w:rsidP="00405CDC">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p>
    <w:p w14:paraId="7970E9A0" w14:textId="77777777" w:rsidR="00405CDC" w:rsidRDefault="00405CDC" w:rsidP="00405CDC">
      <w:pPr>
        <w:overflowPunct w:val="0"/>
        <w:autoSpaceDE w:val="0"/>
        <w:autoSpaceDN w:val="0"/>
        <w:adjustRightInd w:val="0"/>
        <w:spacing w:line="240" w:lineRule="auto"/>
        <w:contextualSpacing/>
        <w:jc w:val="left"/>
        <w:textAlignment w:val="baseline"/>
        <w:rPr>
          <w:rFonts w:eastAsia="Times New Roman" w:cs="Arial"/>
          <w:b/>
          <w:sz w:val="18"/>
          <w:szCs w:val="18"/>
        </w:rPr>
      </w:pPr>
      <w:r>
        <w:rPr>
          <w:rFonts w:eastAsia="Times New Roman" w:cs="Arial"/>
          <w:b/>
          <w:sz w:val="18"/>
          <w:szCs w:val="18"/>
        </w:rPr>
        <w:t>3. Local government electors and their representatives also have:</w:t>
      </w:r>
    </w:p>
    <w:p w14:paraId="7BBF918A" w14:textId="77777777" w:rsidR="00405CDC" w:rsidRDefault="00405CDC" w:rsidP="00405CDC">
      <w:pPr>
        <w:overflowPunct w:val="0"/>
        <w:autoSpaceDE w:val="0"/>
        <w:autoSpaceDN w:val="0"/>
        <w:adjustRightInd w:val="0"/>
        <w:spacing w:after="0" w:line="240" w:lineRule="auto"/>
        <w:jc w:val="left"/>
        <w:textAlignment w:val="baseline"/>
        <w:rPr>
          <w:rFonts w:eastAsia="Times New Roman" w:cs="Arial"/>
          <w:b/>
          <w:sz w:val="18"/>
          <w:szCs w:val="18"/>
        </w:rPr>
      </w:pPr>
    </w:p>
    <w:p w14:paraId="7F3F430E" w14:textId="77777777" w:rsidR="00405CDC" w:rsidRDefault="00405CDC" w:rsidP="00405CDC">
      <w:pPr>
        <w:numPr>
          <w:ilvl w:val="0"/>
          <w:numId w:val="1"/>
        </w:numPr>
        <w:overflowPunct w:val="0"/>
        <w:autoSpaceDE w:val="0"/>
        <w:autoSpaceDN w:val="0"/>
        <w:adjustRightInd w:val="0"/>
        <w:spacing w:after="240" w:line="240" w:lineRule="auto"/>
        <w:ind w:left="714" w:hanging="357"/>
        <w:jc w:val="left"/>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14:paraId="38FC6DE4" w14:textId="77777777" w:rsidR="00405CDC" w:rsidRDefault="00405CDC" w:rsidP="00405CDC">
      <w:pPr>
        <w:numPr>
          <w:ilvl w:val="0"/>
          <w:numId w:val="1"/>
        </w:num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14:paraId="47109CC5" w14:textId="77777777" w:rsidR="00405CDC" w:rsidRDefault="00405CDC" w:rsidP="00405CDC">
      <w:pPr>
        <w:overflowPunct w:val="0"/>
        <w:autoSpaceDE w:val="0"/>
        <w:autoSpaceDN w:val="0"/>
        <w:adjustRightInd w:val="0"/>
        <w:spacing w:after="0" w:line="240" w:lineRule="auto"/>
        <w:ind w:left="720"/>
        <w:contextualSpacing/>
        <w:jc w:val="left"/>
        <w:textAlignment w:val="baseline"/>
        <w:rPr>
          <w:rFonts w:eastAsia="Times New Roman" w:cs="Arial"/>
          <w:sz w:val="18"/>
          <w:szCs w:val="18"/>
        </w:rPr>
      </w:pPr>
    </w:p>
    <w:p w14:paraId="635AFC58" w14:textId="77777777" w:rsidR="00405CDC" w:rsidRDefault="00405CDC" w:rsidP="00405CDC">
      <w:pPr>
        <w:overflowPunct w:val="0"/>
        <w:autoSpaceDE w:val="0"/>
        <w:autoSpaceDN w:val="0"/>
        <w:adjustRightInd w:val="0"/>
        <w:spacing w:after="0" w:line="240" w:lineRule="auto"/>
        <w:ind w:left="360"/>
        <w:contextualSpacing/>
        <w:jc w:val="left"/>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14:paraId="348FA073" w14:textId="77777777" w:rsidR="00405CDC" w:rsidRDefault="00405CDC" w:rsidP="00405CDC">
      <w:pPr>
        <w:overflowPunct w:val="0"/>
        <w:autoSpaceDE w:val="0"/>
        <w:autoSpaceDN w:val="0"/>
        <w:adjustRightInd w:val="0"/>
        <w:spacing w:after="0" w:line="240" w:lineRule="auto"/>
        <w:ind w:left="360"/>
        <w:contextualSpacing/>
        <w:jc w:val="left"/>
        <w:textAlignment w:val="baseline"/>
        <w:rPr>
          <w:rFonts w:eastAsia="Times New Roman" w:cs="Arial"/>
          <w:sz w:val="18"/>
          <w:szCs w:val="18"/>
        </w:rPr>
      </w:pPr>
    </w:p>
    <w:p w14:paraId="050B2583" w14:textId="77777777" w:rsidR="00405CDC" w:rsidRDefault="00405CDC" w:rsidP="00405CDC">
      <w:pPr>
        <w:overflowPunct w:val="0"/>
        <w:autoSpaceDE w:val="0"/>
        <w:autoSpaceDN w:val="0"/>
        <w:adjustRightInd w:val="0"/>
        <w:spacing w:line="240" w:lineRule="auto"/>
        <w:contextualSpacing/>
        <w:jc w:val="left"/>
        <w:textAlignment w:val="baseline"/>
        <w:rPr>
          <w:rFonts w:eastAsia="Times New Roman" w:cs="Arial"/>
          <w:sz w:val="18"/>
          <w:szCs w:val="18"/>
        </w:rPr>
      </w:pPr>
      <w:r>
        <w:rPr>
          <w:rFonts w:eastAsia="Times New Roman" w:cs="Arial"/>
          <w:b/>
          <w:sz w:val="18"/>
          <w:szCs w:val="18"/>
        </w:rPr>
        <w:t>4. The smaller authority’s AGAR is only subject to review by the appointed auditor if questions or objections raised under the Local Audit and Accountability Act 2014 lead to the involvement of the auditor.  The appointed auditor is:</w:t>
      </w:r>
    </w:p>
    <w:p w14:paraId="17AABBE1" w14:textId="77777777" w:rsidR="00405CDC" w:rsidRDefault="00405CDC" w:rsidP="00405CDC">
      <w:pPr>
        <w:overflowPunct w:val="0"/>
        <w:autoSpaceDE w:val="0"/>
        <w:autoSpaceDN w:val="0"/>
        <w:adjustRightInd w:val="0"/>
        <w:spacing w:after="0" w:line="240" w:lineRule="auto"/>
        <w:ind w:left="360"/>
        <w:contextualSpacing/>
        <w:jc w:val="left"/>
        <w:textAlignment w:val="baseline"/>
        <w:rPr>
          <w:rFonts w:eastAsia="Times New Roman" w:cs="Arial"/>
          <w:sz w:val="18"/>
          <w:szCs w:val="18"/>
        </w:rPr>
      </w:pPr>
    </w:p>
    <w:p w14:paraId="0BF65D70" w14:textId="77777777" w:rsidR="00405CDC" w:rsidRDefault="00405CDC" w:rsidP="00405CDC">
      <w:pPr>
        <w:tabs>
          <w:tab w:val="left" w:pos="1393"/>
        </w:tabs>
        <w:overflowPunct w:val="0"/>
        <w:autoSpaceDE w:val="0"/>
        <w:autoSpaceDN w:val="0"/>
        <w:adjustRightInd w:val="0"/>
        <w:spacing w:after="0" w:line="240" w:lineRule="auto"/>
        <w:ind w:left="360"/>
        <w:contextualSpacing/>
        <w:jc w:val="left"/>
        <w:textAlignment w:val="baseline"/>
        <w:rPr>
          <w:rFonts w:eastAsia="Times New Roman" w:cs="Arial"/>
          <w:b/>
          <w:sz w:val="18"/>
          <w:szCs w:val="18"/>
        </w:rPr>
      </w:pPr>
      <w:r>
        <w:rPr>
          <w:rFonts w:eastAsia="Times New Roman" w:cs="Arial"/>
          <w:b/>
          <w:sz w:val="18"/>
          <w:szCs w:val="18"/>
        </w:rPr>
        <w:t>BDO LLP</w:t>
      </w:r>
    </w:p>
    <w:p w14:paraId="056B5C18" w14:textId="77777777" w:rsidR="00405CDC" w:rsidRDefault="00405CDC" w:rsidP="00405CDC">
      <w:pPr>
        <w:tabs>
          <w:tab w:val="left" w:pos="1393"/>
        </w:tabs>
        <w:overflowPunct w:val="0"/>
        <w:autoSpaceDE w:val="0"/>
        <w:autoSpaceDN w:val="0"/>
        <w:adjustRightInd w:val="0"/>
        <w:spacing w:after="0" w:line="240" w:lineRule="auto"/>
        <w:ind w:left="360"/>
        <w:contextualSpacing/>
        <w:jc w:val="left"/>
        <w:textAlignment w:val="baseline"/>
        <w:rPr>
          <w:rFonts w:eastAsia="Times New Roman" w:cs="Arial"/>
          <w:color w:val="000000" w:themeColor="text1"/>
          <w:sz w:val="18"/>
          <w:szCs w:val="18"/>
        </w:rPr>
      </w:pPr>
      <w:r>
        <w:rPr>
          <w:rFonts w:eastAsia="Times New Roman" w:cs="Arial"/>
          <w:color w:val="000000" w:themeColor="text1"/>
          <w:sz w:val="18"/>
          <w:szCs w:val="18"/>
        </w:rPr>
        <w:t>Arcadia House</w:t>
      </w:r>
    </w:p>
    <w:p w14:paraId="02B8C65C" w14:textId="77777777" w:rsidR="00405CDC" w:rsidRDefault="00405CDC" w:rsidP="00405CDC">
      <w:pPr>
        <w:tabs>
          <w:tab w:val="left" w:pos="1393"/>
        </w:tabs>
        <w:overflowPunct w:val="0"/>
        <w:autoSpaceDE w:val="0"/>
        <w:autoSpaceDN w:val="0"/>
        <w:adjustRightInd w:val="0"/>
        <w:spacing w:after="0" w:line="240" w:lineRule="auto"/>
        <w:ind w:left="360"/>
        <w:contextualSpacing/>
        <w:jc w:val="left"/>
        <w:textAlignment w:val="baseline"/>
        <w:rPr>
          <w:rFonts w:eastAsia="Times New Roman" w:cs="Arial"/>
          <w:color w:val="000000" w:themeColor="text1"/>
          <w:sz w:val="18"/>
          <w:szCs w:val="18"/>
        </w:rPr>
      </w:pPr>
      <w:r>
        <w:rPr>
          <w:rFonts w:eastAsia="Times New Roman" w:cs="Arial"/>
          <w:color w:val="000000" w:themeColor="text1"/>
          <w:sz w:val="18"/>
          <w:szCs w:val="18"/>
        </w:rPr>
        <w:t>Maritime Walk</w:t>
      </w:r>
    </w:p>
    <w:p w14:paraId="059E6F66" w14:textId="77777777" w:rsidR="00405CDC" w:rsidRDefault="00405CDC" w:rsidP="00405CDC">
      <w:pPr>
        <w:tabs>
          <w:tab w:val="left" w:pos="1393"/>
        </w:tabs>
        <w:overflowPunct w:val="0"/>
        <w:autoSpaceDE w:val="0"/>
        <w:autoSpaceDN w:val="0"/>
        <w:adjustRightInd w:val="0"/>
        <w:spacing w:after="0" w:line="240" w:lineRule="auto"/>
        <w:ind w:left="360"/>
        <w:contextualSpacing/>
        <w:jc w:val="left"/>
        <w:textAlignment w:val="baseline"/>
        <w:rPr>
          <w:rFonts w:eastAsia="Times New Roman" w:cs="Arial"/>
          <w:color w:val="000000" w:themeColor="text1"/>
          <w:sz w:val="18"/>
          <w:szCs w:val="18"/>
        </w:rPr>
      </w:pPr>
      <w:r>
        <w:rPr>
          <w:rFonts w:eastAsia="Times New Roman" w:cs="Arial"/>
          <w:color w:val="000000" w:themeColor="text1"/>
          <w:sz w:val="18"/>
          <w:szCs w:val="18"/>
        </w:rPr>
        <w:t>Ocean Village</w:t>
      </w:r>
    </w:p>
    <w:p w14:paraId="2A244379" w14:textId="77777777" w:rsidR="00405CDC" w:rsidRDefault="00405CDC" w:rsidP="00405CDC">
      <w:pPr>
        <w:tabs>
          <w:tab w:val="left" w:pos="1393"/>
        </w:tabs>
        <w:overflowPunct w:val="0"/>
        <w:autoSpaceDE w:val="0"/>
        <w:autoSpaceDN w:val="0"/>
        <w:adjustRightInd w:val="0"/>
        <w:spacing w:after="0" w:line="240" w:lineRule="auto"/>
        <w:ind w:left="360"/>
        <w:contextualSpacing/>
        <w:jc w:val="left"/>
        <w:textAlignment w:val="baseline"/>
        <w:rPr>
          <w:rFonts w:eastAsia="Times New Roman" w:cs="Arial"/>
          <w:color w:val="000000" w:themeColor="text1"/>
          <w:sz w:val="18"/>
          <w:szCs w:val="18"/>
        </w:rPr>
      </w:pPr>
      <w:r>
        <w:rPr>
          <w:rFonts w:eastAsia="Times New Roman" w:cs="Arial"/>
          <w:color w:val="000000" w:themeColor="text1"/>
          <w:sz w:val="18"/>
          <w:szCs w:val="18"/>
        </w:rPr>
        <w:t>Southampton</w:t>
      </w:r>
    </w:p>
    <w:p w14:paraId="4C3D31E5" w14:textId="77777777" w:rsidR="00405CDC" w:rsidRDefault="00405CDC" w:rsidP="00405CDC">
      <w:pPr>
        <w:tabs>
          <w:tab w:val="left" w:pos="1393"/>
        </w:tabs>
        <w:overflowPunct w:val="0"/>
        <w:autoSpaceDE w:val="0"/>
        <w:autoSpaceDN w:val="0"/>
        <w:adjustRightInd w:val="0"/>
        <w:spacing w:after="0" w:line="240" w:lineRule="auto"/>
        <w:ind w:left="360"/>
        <w:contextualSpacing/>
        <w:jc w:val="left"/>
        <w:textAlignment w:val="baseline"/>
        <w:rPr>
          <w:rFonts w:eastAsia="Times New Roman" w:cs="Arial"/>
          <w:color w:val="000000" w:themeColor="text1"/>
          <w:sz w:val="18"/>
          <w:szCs w:val="18"/>
        </w:rPr>
      </w:pPr>
      <w:r>
        <w:rPr>
          <w:rFonts w:eastAsia="Times New Roman" w:cs="Arial"/>
          <w:color w:val="000000" w:themeColor="text1"/>
          <w:sz w:val="18"/>
          <w:szCs w:val="18"/>
        </w:rPr>
        <w:t>SO14 3TL</w:t>
      </w:r>
    </w:p>
    <w:p w14:paraId="62AFEA94" w14:textId="77777777" w:rsidR="00405CDC" w:rsidRDefault="00405CDC" w:rsidP="00405CDC">
      <w:pPr>
        <w:tabs>
          <w:tab w:val="left" w:pos="1393"/>
        </w:tabs>
        <w:overflowPunct w:val="0"/>
        <w:autoSpaceDE w:val="0"/>
        <w:autoSpaceDN w:val="0"/>
        <w:adjustRightInd w:val="0"/>
        <w:spacing w:after="0" w:line="240" w:lineRule="auto"/>
        <w:ind w:left="360"/>
        <w:contextualSpacing/>
        <w:jc w:val="left"/>
        <w:textAlignment w:val="baseline"/>
        <w:rPr>
          <w:rFonts w:eastAsia="Times New Roman" w:cs="Arial"/>
          <w:color w:val="000000" w:themeColor="text1"/>
          <w:sz w:val="18"/>
          <w:szCs w:val="18"/>
        </w:rPr>
      </w:pPr>
      <w:r>
        <w:rPr>
          <w:rFonts w:eastAsia="Times New Roman" w:cs="Arial"/>
          <w:color w:val="000000" w:themeColor="text1"/>
          <w:sz w:val="18"/>
          <w:szCs w:val="18"/>
        </w:rPr>
        <w:sym w:font="Wingdings" w:char="F02A"/>
      </w:r>
      <w:r>
        <w:rPr>
          <w:rFonts w:eastAsia="Times New Roman" w:cs="Arial"/>
          <w:color w:val="000000" w:themeColor="text1"/>
          <w:sz w:val="18"/>
          <w:szCs w:val="18"/>
        </w:rPr>
        <w:t xml:space="preserve"> councilaudits@bdo.co.uk</w:t>
      </w:r>
    </w:p>
    <w:p w14:paraId="11C723C2" w14:textId="77777777" w:rsidR="00405CDC" w:rsidRDefault="00405CDC" w:rsidP="00405CDC">
      <w:pPr>
        <w:tabs>
          <w:tab w:val="left" w:pos="1393"/>
        </w:tabs>
        <w:overflowPunct w:val="0"/>
        <w:autoSpaceDE w:val="0"/>
        <w:autoSpaceDN w:val="0"/>
        <w:adjustRightInd w:val="0"/>
        <w:spacing w:after="0" w:line="240" w:lineRule="auto"/>
        <w:ind w:left="360"/>
        <w:contextualSpacing/>
        <w:jc w:val="left"/>
        <w:textAlignment w:val="baseline"/>
        <w:rPr>
          <w:rFonts w:eastAsia="Times New Roman" w:cs="Arial"/>
          <w:color w:val="000000" w:themeColor="text1"/>
          <w:sz w:val="18"/>
          <w:szCs w:val="18"/>
        </w:rPr>
      </w:pPr>
    </w:p>
    <w:p w14:paraId="1FB383D9" w14:textId="77777777" w:rsidR="00405CDC" w:rsidRDefault="00405CDC" w:rsidP="00405CDC">
      <w:pPr>
        <w:overflowPunct w:val="0"/>
        <w:autoSpaceDE w:val="0"/>
        <w:autoSpaceDN w:val="0"/>
        <w:adjustRightInd w:val="0"/>
        <w:spacing w:line="240" w:lineRule="auto"/>
        <w:contextualSpacing/>
        <w:jc w:val="left"/>
        <w:textAlignment w:val="baseline"/>
        <w:rPr>
          <w:rFonts w:eastAsia="Times New Roman" w:cs="Arial"/>
          <w:b/>
          <w:sz w:val="18"/>
          <w:szCs w:val="18"/>
        </w:rPr>
      </w:pPr>
      <w:r>
        <w:rPr>
          <w:rFonts w:eastAsia="Times New Roman" w:cs="Arial"/>
          <w:b/>
          <w:sz w:val="18"/>
          <w:szCs w:val="18"/>
        </w:rPr>
        <w:t>5. This announcement is made by (e) J Bond Clerk &amp; RFO Egloskerry Parish Council.</w:t>
      </w:r>
    </w:p>
    <w:p w14:paraId="7A3212D3" w14:textId="77777777" w:rsidR="00405CDC" w:rsidRDefault="00405CDC" w:rsidP="00405CDC">
      <w:pPr>
        <w:overflowPunct w:val="0"/>
        <w:autoSpaceDE w:val="0"/>
        <w:autoSpaceDN w:val="0"/>
        <w:adjustRightInd w:val="0"/>
        <w:spacing w:line="240" w:lineRule="auto"/>
        <w:contextualSpacing/>
        <w:jc w:val="left"/>
        <w:textAlignment w:val="baseline"/>
        <w:rPr>
          <w:rFonts w:eastAsia="Times New Roman" w:cs="Arial"/>
          <w:b/>
          <w:sz w:val="18"/>
          <w:szCs w:val="18"/>
        </w:rPr>
      </w:pPr>
    </w:p>
    <w:p w14:paraId="3CA99207" w14:textId="77777777" w:rsidR="00405CDC" w:rsidRDefault="00405CDC" w:rsidP="00405CDC">
      <w:pPr>
        <w:overflowPunct w:val="0"/>
        <w:autoSpaceDE w:val="0"/>
        <w:autoSpaceDN w:val="0"/>
        <w:adjustRightInd w:val="0"/>
        <w:spacing w:line="240" w:lineRule="auto"/>
        <w:contextualSpacing/>
        <w:jc w:val="left"/>
        <w:textAlignment w:val="baseline"/>
      </w:pPr>
    </w:p>
    <w:p w14:paraId="1BB905DC" w14:textId="77777777" w:rsidR="00405CDC" w:rsidRDefault="00405CDC" w:rsidP="00405CDC">
      <w:pPr>
        <w:overflowPunct w:val="0"/>
        <w:autoSpaceDE w:val="0"/>
        <w:autoSpaceDN w:val="0"/>
        <w:adjustRightInd w:val="0"/>
        <w:spacing w:line="240" w:lineRule="auto"/>
        <w:contextualSpacing/>
        <w:jc w:val="left"/>
        <w:textAlignment w:val="baseline"/>
      </w:pPr>
      <w:r>
        <w:lastRenderedPageBreak/>
        <w:t xml:space="preserve">LOCAL AUTHORITY ACCOUNTS: A SUMMARY OF YOUR RIGHTS Please note that this summary applies to all relevant smaller authorities, including local councils, internal drainage boards and ‘other’ smaller authorities. </w:t>
      </w:r>
    </w:p>
    <w:p w14:paraId="59BD8A38" w14:textId="77777777" w:rsidR="00405CDC" w:rsidRDefault="00405CDC" w:rsidP="00405CDC">
      <w:pPr>
        <w:overflowPunct w:val="0"/>
        <w:autoSpaceDE w:val="0"/>
        <w:autoSpaceDN w:val="0"/>
        <w:adjustRightInd w:val="0"/>
        <w:spacing w:line="240" w:lineRule="auto"/>
        <w:contextualSpacing/>
        <w:jc w:val="left"/>
        <w:textAlignment w:val="baseline"/>
      </w:pPr>
    </w:p>
    <w:p w14:paraId="730EE41D" w14:textId="77777777" w:rsidR="00405CDC" w:rsidRDefault="00405CDC" w:rsidP="00405CDC">
      <w:pPr>
        <w:overflowPunct w:val="0"/>
        <w:autoSpaceDE w:val="0"/>
        <w:autoSpaceDN w:val="0"/>
        <w:adjustRightInd w:val="0"/>
        <w:spacing w:line="240" w:lineRule="auto"/>
        <w:contextualSpacing/>
        <w:jc w:val="left"/>
        <w:textAlignment w:val="baseline"/>
      </w:pPr>
      <w:r>
        <w:t xml:space="preserve">The basic position </w:t>
      </w:r>
    </w:p>
    <w:p w14:paraId="752EF8F5" w14:textId="77777777" w:rsidR="00405CDC" w:rsidRDefault="00405CDC" w:rsidP="00405CDC">
      <w:pPr>
        <w:overflowPunct w:val="0"/>
        <w:autoSpaceDE w:val="0"/>
        <w:autoSpaceDN w:val="0"/>
        <w:adjustRightInd w:val="0"/>
        <w:spacing w:line="240" w:lineRule="auto"/>
        <w:contextualSpacing/>
        <w:jc w:val="left"/>
        <w:textAlignment w:val="baseline"/>
      </w:pPr>
      <w:r>
        <w:t xml:space="preserve">The Local Audit and Accountability Act 2014 (the Act) governs the work of auditors appointed to smaller authorities. This summary explains the provisions contained in Sections 26 and 27 of the Act. The Act and the Accounts and Audit Regulations 2015 also cover the duties, responsibilities and rights of smaller authorities, other organisations and the public concerning the accounts being audited. 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w:t>
      </w:r>
      <w:proofErr w:type="gramStart"/>
      <w:r>
        <w:t>local residents</w:t>
      </w:r>
      <w:proofErr w:type="gramEnd"/>
      <w:r>
        <w:t xml:space="preserve"> pay for the cost of you exercising your rights through their council tax. </w:t>
      </w:r>
    </w:p>
    <w:p w14:paraId="13809F01" w14:textId="77777777" w:rsidR="00405CDC" w:rsidRDefault="00405CDC" w:rsidP="00405CDC">
      <w:pPr>
        <w:overflowPunct w:val="0"/>
        <w:autoSpaceDE w:val="0"/>
        <w:autoSpaceDN w:val="0"/>
        <w:adjustRightInd w:val="0"/>
        <w:spacing w:line="240" w:lineRule="auto"/>
        <w:contextualSpacing/>
        <w:jc w:val="left"/>
        <w:textAlignment w:val="baseline"/>
      </w:pPr>
    </w:p>
    <w:p w14:paraId="3C11E56D" w14:textId="77777777" w:rsidR="00405CDC" w:rsidRDefault="00405CDC" w:rsidP="00405CDC">
      <w:pPr>
        <w:overflowPunct w:val="0"/>
        <w:autoSpaceDE w:val="0"/>
        <w:autoSpaceDN w:val="0"/>
        <w:adjustRightInd w:val="0"/>
        <w:spacing w:line="240" w:lineRule="auto"/>
        <w:contextualSpacing/>
        <w:jc w:val="left"/>
        <w:textAlignment w:val="baseline"/>
      </w:pPr>
      <w:r>
        <w:t xml:space="preserve">The right to inspect the accounting records </w:t>
      </w:r>
    </w:p>
    <w:p w14:paraId="04BB5B45" w14:textId="77777777" w:rsidR="00405CDC" w:rsidRDefault="00405CDC" w:rsidP="00405CDC">
      <w:pPr>
        <w:overflowPunct w:val="0"/>
        <w:autoSpaceDE w:val="0"/>
        <w:autoSpaceDN w:val="0"/>
        <w:adjustRightInd w:val="0"/>
        <w:spacing w:line="240" w:lineRule="auto"/>
        <w:contextualSpacing/>
        <w:jc w:val="left"/>
        <w:textAlignment w:val="baseline"/>
      </w:pPr>
      <w: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t>accounts, or</w:t>
      </w:r>
      <w:proofErr w:type="gramEnd"/>
      <w: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When smaller authorities have finished preparing accounts for the financial year and approved them, they must publish them (including on a website). There must be a </w:t>
      </w:r>
      <w:proofErr w:type="gramStart"/>
      <w:r>
        <w:t>30 working</w:t>
      </w:r>
      <w:proofErr w:type="gramEnd"/>
      <w:r>
        <w:t xml:space="preserve">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t>30 working</w:t>
      </w:r>
      <w:proofErr w:type="gramEnd"/>
      <w:r>
        <w:t xml:space="preserve"> day period must include a common period of inspection during which all smaller authorities’ accounting records are available to inspect. This will be 1-12 July 2024 for 2023-24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14:paraId="4AC76C5E" w14:textId="77777777" w:rsidR="00405CDC" w:rsidRDefault="00405CDC" w:rsidP="00405CDC">
      <w:pPr>
        <w:overflowPunct w:val="0"/>
        <w:autoSpaceDE w:val="0"/>
        <w:autoSpaceDN w:val="0"/>
        <w:adjustRightInd w:val="0"/>
        <w:spacing w:line="240" w:lineRule="auto"/>
        <w:contextualSpacing/>
        <w:jc w:val="left"/>
        <w:textAlignment w:val="baseline"/>
      </w:pPr>
    </w:p>
    <w:p w14:paraId="7A5AA858" w14:textId="77777777" w:rsidR="00405CDC" w:rsidRDefault="00405CDC" w:rsidP="00405CDC">
      <w:pPr>
        <w:overflowPunct w:val="0"/>
        <w:autoSpaceDE w:val="0"/>
        <w:autoSpaceDN w:val="0"/>
        <w:adjustRightInd w:val="0"/>
        <w:spacing w:line="240" w:lineRule="auto"/>
        <w:contextualSpacing/>
        <w:jc w:val="left"/>
        <w:textAlignment w:val="baseline"/>
      </w:pPr>
      <w:r>
        <w:t xml:space="preserve">The right to ask the auditor questions about the accounting records </w:t>
      </w:r>
    </w:p>
    <w:p w14:paraId="2D03EC48" w14:textId="77777777" w:rsidR="00405CDC" w:rsidRDefault="00405CDC" w:rsidP="00405CDC">
      <w:pPr>
        <w:overflowPunct w:val="0"/>
        <w:autoSpaceDE w:val="0"/>
        <w:autoSpaceDN w:val="0"/>
        <w:adjustRightInd w:val="0"/>
        <w:spacing w:line="240" w:lineRule="auto"/>
        <w:contextualSpacing/>
        <w:jc w:val="left"/>
        <w:textAlignment w:val="baseline"/>
      </w:pPr>
      <w:r>
        <w:t xml:space="preserve">You should first ask your smaller authority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Before you ask the external auditor any questions, inspect the </w:t>
      </w:r>
      <w:r>
        <w:lastRenderedPageBreak/>
        <w:t xml:space="preserve">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6993ED2" w14:textId="77777777" w:rsidR="00405CDC" w:rsidRDefault="00405CDC" w:rsidP="00405CDC">
      <w:pPr>
        <w:overflowPunct w:val="0"/>
        <w:autoSpaceDE w:val="0"/>
        <w:autoSpaceDN w:val="0"/>
        <w:adjustRightInd w:val="0"/>
        <w:spacing w:line="240" w:lineRule="auto"/>
        <w:contextualSpacing/>
        <w:jc w:val="left"/>
        <w:textAlignment w:val="baseline"/>
      </w:pPr>
    </w:p>
    <w:p w14:paraId="6094C57D" w14:textId="77777777" w:rsidR="00405CDC" w:rsidRDefault="00405CDC" w:rsidP="00405CDC">
      <w:pPr>
        <w:overflowPunct w:val="0"/>
        <w:autoSpaceDE w:val="0"/>
        <w:autoSpaceDN w:val="0"/>
        <w:adjustRightInd w:val="0"/>
        <w:spacing w:line="240" w:lineRule="auto"/>
        <w:contextualSpacing/>
        <w:jc w:val="left"/>
        <w:textAlignment w:val="baseline"/>
      </w:pPr>
      <w:r>
        <w:t xml:space="preserve">The right to make objections at audit </w:t>
      </w:r>
    </w:p>
    <w:p w14:paraId="4102BCB6" w14:textId="000BD270" w:rsidR="00405CDC" w:rsidRDefault="00405CDC" w:rsidP="00405CDC">
      <w:pPr>
        <w:overflowPunct w:val="0"/>
        <w:autoSpaceDE w:val="0"/>
        <w:autoSpaceDN w:val="0"/>
        <w:adjustRightInd w:val="0"/>
        <w:spacing w:line="240" w:lineRule="auto"/>
        <w:contextualSpacing/>
        <w:jc w:val="left"/>
        <w:textAlignment w:val="baseline"/>
      </w:pPr>
      <w:r>
        <w:t xml:space="preserve">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w:t>
      </w:r>
      <w:proofErr w:type="gramStart"/>
      <w:r>
        <w:t>accounts</w:t>
      </w:r>
      <w:proofErr w:type="gramEnd"/>
      <w:r>
        <w:t xml:space="preserve"> you must write to the external auditor stating you want to make an objection, including the information and evidence below and you must send a copy to the smaller authority. The notice must include: </w:t>
      </w:r>
      <w:r>
        <w:sym w:font="Symbol" w:char="F0B7"/>
      </w:r>
      <w:r>
        <w:t xml:space="preserve"> confirmation that you are an elector in the smaller authority’s area; </w:t>
      </w:r>
      <w:r>
        <w:sym w:font="Symbol" w:char="F0B7"/>
      </w:r>
      <w:r>
        <w:t xml:space="preserve"> why you are objecting to the accounts and the facts on which you rely; </w:t>
      </w:r>
      <w:r>
        <w:sym w:font="Symbol" w:char="F0B7"/>
      </w:r>
      <w:r>
        <w:t xml:space="preserve"> details of any item in the accounts that you think is unlawful; and </w:t>
      </w:r>
      <w:r>
        <w:sym w:font="Symbol" w:char="F0B7"/>
      </w:r>
      <w:r>
        <w:t xml:space="preserve"> details of any matter about which you think the external auditor should make a public interest report. Other than it must be in writing, there is no set format for objecting. You can only ask the external auditor to act within the powers available under the Local Audit and Accountability Act 2014. </w:t>
      </w:r>
    </w:p>
    <w:p w14:paraId="40C94DC1" w14:textId="77777777" w:rsidR="00405CDC" w:rsidRDefault="00405CDC" w:rsidP="00405CDC">
      <w:pPr>
        <w:overflowPunct w:val="0"/>
        <w:autoSpaceDE w:val="0"/>
        <w:autoSpaceDN w:val="0"/>
        <w:adjustRightInd w:val="0"/>
        <w:spacing w:line="240" w:lineRule="auto"/>
        <w:contextualSpacing/>
        <w:jc w:val="left"/>
        <w:textAlignment w:val="baseline"/>
      </w:pPr>
    </w:p>
    <w:p w14:paraId="70AAA8B7" w14:textId="210E6870" w:rsidR="00405CDC" w:rsidRDefault="00405CDC" w:rsidP="00405CDC">
      <w:pPr>
        <w:overflowPunct w:val="0"/>
        <w:autoSpaceDE w:val="0"/>
        <w:autoSpaceDN w:val="0"/>
        <w:adjustRightInd w:val="0"/>
        <w:spacing w:line="240" w:lineRule="auto"/>
        <w:contextualSpacing/>
        <w:jc w:val="left"/>
        <w:textAlignment w:val="baseline"/>
        <w:rPr>
          <w:rFonts w:eastAsia="Times New Roman" w:cs="Arial"/>
          <w:sz w:val="18"/>
          <w:szCs w:val="18"/>
        </w:rPr>
      </w:pPr>
      <w:r>
        <w:t xml:space="preserve">A final word 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w:t>
      </w:r>
      <w:proofErr w:type="gramStart"/>
      <w:r>
        <w:t>take into account</w:t>
      </w:r>
      <w:proofErr w:type="gramEnd"/>
      <w: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 For more detailed guidance on public rights and the special powers of auditors, copies of the publication Local authority accounts: A guide to your rights are available from the NAO website. If you wish to contact your authority’s appointed external </w:t>
      </w:r>
      <w:proofErr w:type="gramStart"/>
      <w:r>
        <w:t>auditor</w:t>
      </w:r>
      <w:proofErr w:type="gramEnd"/>
      <w:r>
        <w:t xml:space="preserve"> please write to the address in paragraph 4 of the Notice of Public Rights and Publication of Unaudited Annual Governance &amp; Accountability Return</w:t>
      </w:r>
    </w:p>
    <w:p w14:paraId="6B2445FB" w14:textId="77777777" w:rsidR="00405CDC" w:rsidRDefault="00405CDC" w:rsidP="00405CDC">
      <w:pPr>
        <w:jc w:val="left"/>
      </w:pPr>
    </w:p>
    <w:sectPr w:rsidR="00405C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0808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CDC"/>
    <w:rsid w:val="00405CDC"/>
    <w:rsid w:val="00A324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7A953"/>
  <w15:chartTrackingRefBased/>
  <w15:docId w15:val="{06F3643D-FAC9-4513-8D80-520C58F51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CDC"/>
    <w:pPr>
      <w:spacing w:after="200" w:line="276" w:lineRule="auto"/>
      <w:jc w:val="both"/>
    </w:pPr>
    <w:rPr>
      <w:rFonts w:ascii="Arial" w:hAnsi="Arial"/>
      <w:kern w:val="0"/>
      <w:sz w:val="21"/>
      <w:szCs w:val="22"/>
      <w14:ligatures w14:val="none"/>
    </w:rPr>
  </w:style>
  <w:style w:type="paragraph" w:styleId="Heading1">
    <w:name w:val="heading 1"/>
    <w:basedOn w:val="Normal"/>
    <w:next w:val="Normal"/>
    <w:link w:val="Heading1Char"/>
    <w:uiPriority w:val="9"/>
    <w:qFormat/>
    <w:rsid w:val="00405C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5C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5C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5C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5C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5C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5C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5C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5C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C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5C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5C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5C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5C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5C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5C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5C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5CDC"/>
    <w:rPr>
      <w:rFonts w:eastAsiaTheme="majorEastAsia" w:cstheme="majorBidi"/>
      <w:color w:val="272727" w:themeColor="text1" w:themeTint="D8"/>
    </w:rPr>
  </w:style>
  <w:style w:type="paragraph" w:styleId="Title">
    <w:name w:val="Title"/>
    <w:basedOn w:val="Normal"/>
    <w:next w:val="Normal"/>
    <w:link w:val="TitleChar"/>
    <w:uiPriority w:val="10"/>
    <w:qFormat/>
    <w:rsid w:val="00405C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5C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5C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5C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5CDC"/>
    <w:pPr>
      <w:spacing w:before="160"/>
      <w:jc w:val="center"/>
    </w:pPr>
    <w:rPr>
      <w:i/>
      <w:iCs/>
      <w:color w:val="404040" w:themeColor="text1" w:themeTint="BF"/>
    </w:rPr>
  </w:style>
  <w:style w:type="character" w:customStyle="1" w:styleId="QuoteChar">
    <w:name w:val="Quote Char"/>
    <w:basedOn w:val="DefaultParagraphFont"/>
    <w:link w:val="Quote"/>
    <w:uiPriority w:val="29"/>
    <w:rsid w:val="00405CDC"/>
    <w:rPr>
      <w:i/>
      <w:iCs/>
      <w:color w:val="404040" w:themeColor="text1" w:themeTint="BF"/>
    </w:rPr>
  </w:style>
  <w:style w:type="paragraph" w:styleId="ListParagraph">
    <w:name w:val="List Paragraph"/>
    <w:basedOn w:val="Normal"/>
    <w:uiPriority w:val="34"/>
    <w:qFormat/>
    <w:rsid w:val="00405CDC"/>
    <w:pPr>
      <w:ind w:left="720"/>
      <w:contextualSpacing/>
    </w:pPr>
  </w:style>
  <w:style w:type="character" w:styleId="IntenseEmphasis">
    <w:name w:val="Intense Emphasis"/>
    <w:basedOn w:val="DefaultParagraphFont"/>
    <w:uiPriority w:val="21"/>
    <w:qFormat/>
    <w:rsid w:val="00405CDC"/>
    <w:rPr>
      <w:i/>
      <w:iCs/>
      <w:color w:val="0F4761" w:themeColor="accent1" w:themeShade="BF"/>
    </w:rPr>
  </w:style>
  <w:style w:type="paragraph" w:styleId="IntenseQuote">
    <w:name w:val="Intense Quote"/>
    <w:basedOn w:val="Normal"/>
    <w:next w:val="Normal"/>
    <w:link w:val="IntenseQuoteChar"/>
    <w:uiPriority w:val="30"/>
    <w:qFormat/>
    <w:rsid w:val="00405C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5CDC"/>
    <w:rPr>
      <w:i/>
      <w:iCs/>
      <w:color w:val="0F4761" w:themeColor="accent1" w:themeShade="BF"/>
    </w:rPr>
  </w:style>
  <w:style w:type="character" w:styleId="IntenseReference">
    <w:name w:val="Intense Reference"/>
    <w:basedOn w:val="DefaultParagraphFont"/>
    <w:uiPriority w:val="32"/>
    <w:qFormat/>
    <w:rsid w:val="00405CDC"/>
    <w:rPr>
      <w:b/>
      <w:bCs/>
      <w:smallCaps/>
      <w:color w:val="0F4761" w:themeColor="accent1" w:themeShade="BF"/>
      <w:spacing w:val="5"/>
    </w:rPr>
  </w:style>
  <w:style w:type="character" w:styleId="Hyperlink">
    <w:name w:val="Hyperlink"/>
    <w:basedOn w:val="DefaultParagraphFont"/>
    <w:uiPriority w:val="99"/>
    <w:unhideWhenUsed/>
    <w:rsid w:val="00405CD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gloskerrypc@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1649</Words>
  <Characters>9401</Characters>
  <Application>Microsoft Office Word</Application>
  <DocSecurity>0</DocSecurity>
  <Lines>78</Lines>
  <Paragraphs>22</Paragraphs>
  <ScaleCrop>false</ScaleCrop>
  <Company/>
  <LinksUpToDate>false</LinksUpToDate>
  <CharactersWithSpaces>11028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Bond</dc:creator>
  <cp:keywords/>
  <dc:description/>
  <cp:lastModifiedBy>Jacqui Bond</cp:lastModifiedBy>
  <cp:revision>1</cp:revision>
  <dcterms:created xsi:type="dcterms:W3CDTF">2024-06-18T13:40:00Z</dcterms:created>
  <dcterms:modified xsi:type="dcterms:W3CDTF">2024-06-18T13:51:00Z</dcterms:modified>
</cp:coreProperties>
</file>